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0080"/>
      </w:tblGrid>
      <w:tr w:rsidR="001A0AA3" w:rsidTr="001A0AA3">
        <w:trPr>
          <w:trHeight w:val="1266"/>
        </w:trPr>
        <w:tc>
          <w:tcPr>
            <w:tcW w:w="10080" w:type="dxa"/>
            <w:shd w:val="clear" w:color="auto" w:fill="DBE5F1" w:themeFill="accent1" w:themeFillTint="33"/>
          </w:tcPr>
          <w:p w:rsidR="001A0AA3" w:rsidRDefault="001A0AA3">
            <w:pPr>
              <w:rPr>
                <w:rFonts w:ascii="Comic Sans MS" w:hAnsi="Comic Sans MS"/>
                <w:sz w:val="28"/>
                <w:szCs w:val="28"/>
              </w:rPr>
            </w:pPr>
            <w:bookmarkStart w:id="0" w:name="_GoBack"/>
            <w:bookmarkEnd w:id="0"/>
            <w:r w:rsidRPr="001A0AA3">
              <w:rPr>
                <w:rFonts w:ascii="Comic Sans MS" w:hAnsi="Comic Sans MS"/>
                <w:sz w:val="28"/>
                <w:szCs w:val="28"/>
              </w:rPr>
              <w:t xml:space="preserve">What does </w:t>
            </w:r>
            <w:r w:rsidR="00B1327A">
              <w:rPr>
                <w:rFonts w:ascii="Comic Sans MS" w:hAnsi="Comic Sans MS"/>
                <w:sz w:val="28"/>
                <w:szCs w:val="28"/>
              </w:rPr>
              <w:t xml:space="preserve">History look like </w:t>
            </w:r>
            <w:r w:rsidR="005C1A4F">
              <w:rPr>
                <w:rFonts w:ascii="Comic Sans MS" w:hAnsi="Comic Sans MS"/>
                <w:sz w:val="28"/>
                <w:szCs w:val="28"/>
              </w:rPr>
              <w:t xml:space="preserve">at </w:t>
            </w:r>
            <w:r w:rsidR="00B1327A">
              <w:rPr>
                <w:rFonts w:ascii="Comic Sans MS" w:hAnsi="Comic Sans MS"/>
                <w:sz w:val="28"/>
                <w:szCs w:val="28"/>
              </w:rPr>
              <w:t>St. Paul’s</w:t>
            </w:r>
            <w:r w:rsidR="005C1A4F">
              <w:rPr>
                <w:rFonts w:ascii="Comic Sans MS" w:hAnsi="Comic Sans MS"/>
                <w:sz w:val="28"/>
                <w:szCs w:val="28"/>
              </w:rPr>
              <w:t xml:space="preserve"> C of E Primary School </w:t>
            </w:r>
            <w:r w:rsidR="00B1327A">
              <w:rPr>
                <w:rFonts w:ascii="Comic Sans MS" w:hAnsi="Comic Sans MS"/>
                <w:sz w:val="28"/>
                <w:szCs w:val="28"/>
              </w:rPr>
              <w:t>?</w:t>
            </w:r>
            <w:r w:rsidRPr="001A0AA3">
              <w:rPr>
                <w:rFonts w:ascii="Comic Sans MS" w:hAnsi="Comic Sans MS"/>
                <w:sz w:val="28"/>
                <w:szCs w:val="28"/>
              </w:rPr>
              <w:t xml:space="preserve">    </w:t>
            </w:r>
          </w:p>
          <w:p w:rsidR="001A0AA3" w:rsidRDefault="005C1A4F">
            <w:pPr>
              <w:rPr>
                <w:rFonts w:ascii="Comic Sans MS" w:hAnsi="Comic Sans MS"/>
                <w:sz w:val="28"/>
                <w:szCs w:val="28"/>
              </w:rPr>
            </w:pPr>
            <w:r>
              <w:rPr>
                <w:rFonts w:ascii="Comic Sans MS" w:hAnsi="Comic Sans MS"/>
                <w:noProof/>
                <w:sz w:val="24"/>
                <w:szCs w:val="24"/>
                <w:lang w:eastAsia="en-GB"/>
              </w:rPr>
              <w:drawing>
                <wp:anchor distT="0" distB="0" distL="114300" distR="114300" simplePos="0" relativeHeight="251658240" behindDoc="0" locked="0" layoutInCell="1" allowOverlap="1" wp14:anchorId="4ED13127" wp14:editId="4A5788AC">
                  <wp:simplePos x="0" y="0"/>
                  <wp:positionH relativeFrom="column">
                    <wp:posOffset>5410200</wp:posOffset>
                  </wp:positionH>
                  <wp:positionV relativeFrom="paragraph">
                    <wp:posOffset>57785</wp:posOffset>
                  </wp:positionV>
                  <wp:extent cx="675005" cy="659130"/>
                  <wp:effectExtent l="0" t="0" r="0" b="7620"/>
                  <wp:wrapTight wrapText="bothSides">
                    <wp:wrapPolygon edited="0">
                      <wp:start x="0" y="0"/>
                      <wp:lineTo x="0" y="21225"/>
                      <wp:lineTo x="20726" y="21225"/>
                      <wp:lineTo x="207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5005" cy="659130"/>
                          </a:xfrm>
                          <a:prstGeom prst="rect">
                            <a:avLst/>
                          </a:prstGeom>
                          <a:noFill/>
                        </pic:spPr>
                      </pic:pic>
                    </a:graphicData>
                  </a:graphic>
                  <wp14:sizeRelH relativeFrom="page">
                    <wp14:pctWidth>0</wp14:pctWidth>
                  </wp14:sizeRelH>
                  <wp14:sizeRelV relativeFrom="page">
                    <wp14:pctHeight>0</wp14:pctHeight>
                  </wp14:sizeRelV>
                </wp:anchor>
              </w:drawing>
            </w:r>
          </w:p>
          <w:p w:rsidR="00A86DBF" w:rsidRDefault="001A0AA3" w:rsidP="006B0296">
            <w:pPr>
              <w:rPr>
                <w:rFonts w:ascii="Comic Sans MS" w:hAnsi="Comic Sans MS"/>
                <w:sz w:val="28"/>
                <w:szCs w:val="28"/>
              </w:rPr>
            </w:pPr>
            <w:r>
              <w:rPr>
                <w:rFonts w:ascii="Comic Sans MS" w:hAnsi="Comic Sans MS"/>
                <w:sz w:val="28"/>
                <w:szCs w:val="28"/>
              </w:rPr>
              <w:t xml:space="preserve">                                       </w:t>
            </w:r>
            <w:r w:rsidR="0034092D">
              <w:rPr>
                <w:rFonts w:ascii="Comic Sans MS" w:hAnsi="Comic Sans MS"/>
                <w:sz w:val="28"/>
                <w:szCs w:val="28"/>
              </w:rPr>
              <w:t xml:space="preserve">                               </w:t>
            </w:r>
            <w:r>
              <w:rPr>
                <w:rFonts w:ascii="Comic Sans MS" w:hAnsi="Comic Sans MS"/>
                <w:sz w:val="28"/>
                <w:szCs w:val="28"/>
              </w:rPr>
              <w:t xml:space="preserve">                                                                                          </w:t>
            </w:r>
            <w:r w:rsidR="0034092D">
              <w:rPr>
                <w:rFonts w:ascii="Comic Sans MS" w:hAnsi="Comic Sans MS"/>
                <w:sz w:val="28"/>
                <w:szCs w:val="28"/>
              </w:rPr>
              <w:t xml:space="preserve">        </w:t>
            </w:r>
            <w:r w:rsidR="00377F7A">
              <w:rPr>
                <w:rFonts w:ascii="Comic Sans MS" w:hAnsi="Comic Sans MS"/>
                <w:sz w:val="28"/>
                <w:szCs w:val="28"/>
              </w:rPr>
              <w:t xml:space="preserve">       </w:t>
            </w:r>
            <w:r w:rsidR="00E406C5">
              <w:rPr>
                <w:rFonts w:ascii="Comic Sans MS" w:hAnsi="Comic Sans MS"/>
                <w:sz w:val="28"/>
                <w:szCs w:val="28"/>
              </w:rPr>
              <w:t xml:space="preserve">      </w:t>
            </w:r>
            <w:r w:rsidR="00BF0400">
              <w:rPr>
                <w:rFonts w:ascii="Comic Sans MS" w:hAnsi="Comic Sans MS"/>
                <w:sz w:val="28"/>
                <w:szCs w:val="28"/>
              </w:rPr>
              <w:t xml:space="preserve">      </w:t>
            </w:r>
          </w:p>
          <w:p w:rsidR="00A86DBF" w:rsidRDefault="00A86DBF" w:rsidP="006B0296">
            <w:pPr>
              <w:rPr>
                <w:rFonts w:ascii="Comic Sans MS" w:hAnsi="Comic Sans MS"/>
                <w:sz w:val="28"/>
                <w:szCs w:val="28"/>
              </w:rPr>
            </w:pPr>
          </w:p>
          <w:p w:rsidR="00A86DBF" w:rsidRPr="0034092D" w:rsidRDefault="00A86DBF" w:rsidP="00A86DBF">
            <w:pPr>
              <w:pStyle w:val="Header"/>
              <w:jc w:val="center"/>
              <w:rPr>
                <w:rFonts w:ascii="Comic Sans MS" w:hAnsi="Comic Sans MS"/>
                <w:color w:val="1F497D" w:themeColor="text2"/>
                <w:sz w:val="28"/>
                <w:szCs w:val="28"/>
              </w:rPr>
            </w:pPr>
            <w:r w:rsidRPr="0034092D">
              <w:rPr>
                <w:rFonts w:ascii="Comic Sans MS" w:hAnsi="Comic Sans MS"/>
                <w:color w:val="1F497D" w:themeColor="text2"/>
                <w:sz w:val="28"/>
                <w:szCs w:val="28"/>
              </w:rPr>
              <w:t>Curiosity ~ Aspiration ~ Resilience ~ Excellence</w:t>
            </w:r>
          </w:p>
          <w:p w:rsidR="001A0AA3" w:rsidRPr="001A0AA3" w:rsidRDefault="00A86DBF" w:rsidP="006B0296">
            <w:pPr>
              <w:rPr>
                <w:rFonts w:ascii="Comic Sans MS" w:hAnsi="Comic Sans MS"/>
                <w:sz w:val="28"/>
                <w:szCs w:val="28"/>
              </w:rPr>
            </w:pPr>
            <w:r>
              <w:rPr>
                <w:rFonts w:ascii="Comic Sans MS" w:hAnsi="Comic Sans MS"/>
                <w:sz w:val="28"/>
                <w:szCs w:val="28"/>
              </w:rPr>
              <w:t xml:space="preserve">            </w:t>
            </w:r>
          </w:p>
        </w:tc>
      </w:tr>
    </w:tbl>
    <w:p w:rsidR="001A0AA3" w:rsidRDefault="001A0AA3" w:rsidP="001A0AA3">
      <w:pPr>
        <w:pStyle w:val="Header"/>
        <w:jc w:val="center"/>
        <w:rPr>
          <w:rFonts w:ascii="Comic Sans MS" w:hAnsi="Comic Sans MS"/>
          <w:color w:val="1F497D" w:themeColor="text2"/>
        </w:rPr>
      </w:pPr>
    </w:p>
    <w:p w:rsidR="0034092D" w:rsidRDefault="001A0AA3" w:rsidP="001A0AA3">
      <w:pPr>
        <w:pStyle w:val="Header"/>
        <w:rPr>
          <w:rFonts w:ascii="Comic Sans MS" w:hAnsi="Comic Sans MS"/>
          <w:b/>
          <w:color w:val="FF0000"/>
          <w:sz w:val="28"/>
          <w:szCs w:val="28"/>
        </w:rPr>
      </w:pPr>
      <w:r w:rsidRPr="0034092D">
        <w:rPr>
          <w:rFonts w:ascii="Comic Sans MS" w:hAnsi="Comic Sans MS"/>
          <w:b/>
          <w:color w:val="FF0000"/>
          <w:sz w:val="28"/>
          <w:szCs w:val="28"/>
        </w:rPr>
        <w:t>1. The Curriculum: What do we teach, when and how?</w:t>
      </w:r>
    </w:p>
    <w:p w:rsidR="0034092D" w:rsidRDefault="006227C1" w:rsidP="001A0AA3">
      <w:pPr>
        <w:pStyle w:val="Header"/>
        <w:rPr>
          <w:rFonts w:ascii="Comic Sans MS" w:hAnsi="Comic Sans MS"/>
          <w:color w:val="000000" w:themeColor="text1"/>
          <w:sz w:val="28"/>
          <w:szCs w:val="28"/>
        </w:rPr>
      </w:pPr>
      <w:r>
        <w:rPr>
          <w:rFonts w:ascii="Comic Sans MS" w:hAnsi="Comic Sans MS"/>
          <w:color w:val="000000" w:themeColor="text1"/>
          <w:sz w:val="28"/>
          <w:szCs w:val="28"/>
        </w:rPr>
        <w:t xml:space="preserve">In EYFS the children will develop an understanding of the world around them. </w:t>
      </w:r>
      <w:r w:rsidR="00D74722">
        <w:rPr>
          <w:rFonts w:ascii="Comic Sans MS" w:hAnsi="Comic Sans MS"/>
          <w:color w:val="000000" w:themeColor="text1"/>
          <w:sz w:val="28"/>
          <w:szCs w:val="28"/>
        </w:rPr>
        <w:t xml:space="preserve">They will achieve this by </w:t>
      </w:r>
      <w:r>
        <w:rPr>
          <w:rFonts w:ascii="Comic Sans MS" w:hAnsi="Comic Sans MS"/>
          <w:color w:val="000000" w:themeColor="text1"/>
          <w:sz w:val="28"/>
          <w:szCs w:val="28"/>
        </w:rPr>
        <w:t>learn</w:t>
      </w:r>
      <w:r w:rsidR="00D74722">
        <w:rPr>
          <w:rFonts w:ascii="Comic Sans MS" w:hAnsi="Comic Sans MS"/>
          <w:color w:val="000000" w:themeColor="text1"/>
          <w:sz w:val="28"/>
          <w:szCs w:val="28"/>
        </w:rPr>
        <w:t>ing</w:t>
      </w:r>
      <w:r>
        <w:rPr>
          <w:rFonts w:ascii="Comic Sans MS" w:hAnsi="Comic Sans MS"/>
          <w:color w:val="000000" w:themeColor="text1"/>
          <w:sz w:val="28"/>
          <w:szCs w:val="28"/>
        </w:rPr>
        <w:t xml:space="preserve"> through experiences that introduce the concept of time and change</w:t>
      </w:r>
      <w:r w:rsidR="00D74722">
        <w:rPr>
          <w:rFonts w:ascii="Comic Sans MS" w:hAnsi="Comic Sans MS"/>
          <w:color w:val="000000" w:themeColor="text1"/>
          <w:sz w:val="28"/>
          <w:szCs w:val="28"/>
        </w:rPr>
        <w:t>.  W</w:t>
      </w:r>
      <w:r w:rsidR="00D11706">
        <w:rPr>
          <w:rFonts w:ascii="Comic Sans MS" w:hAnsi="Comic Sans MS"/>
          <w:color w:val="000000" w:themeColor="text1"/>
          <w:sz w:val="28"/>
          <w:szCs w:val="28"/>
        </w:rPr>
        <w:t>hile reading stories t</w:t>
      </w:r>
      <w:r>
        <w:rPr>
          <w:rFonts w:ascii="Comic Sans MS" w:hAnsi="Comic Sans MS"/>
          <w:color w:val="000000" w:themeColor="text1"/>
          <w:sz w:val="28"/>
          <w:szCs w:val="28"/>
        </w:rPr>
        <w:t xml:space="preserve">eachers will ask, “What happened next?” and look at sequences of events.  </w:t>
      </w:r>
    </w:p>
    <w:p w:rsidR="006227C1" w:rsidRDefault="00D74722" w:rsidP="001A0AA3">
      <w:pPr>
        <w:pStyle w:val="Header"/>
        <w:rPr>
          <w:rFonts w:ascii="Comic Sans MS" w:hAnsi="Comic Sans MS"/>
          <w:color w:val="000000" w:themeColor="text1"/>
          <w:sz w:val="28"/>
          <w:szCs w:val="28"/>
        </w:rPr>
      </w:pPr>
      <w:r>
        <w:rPr>
          <w:rFonts w:ascii="Comic Sans MS" w:hAnsi="Comic Sans MS"/>
          <w:color w:val="000000" w:themeColor="text1"/>
          <w:sz w:val="28"/>
          <w:szCs w:val="28"/>
        </w:rPr>
        <w:t>From years 1-</w:t>
      </w:r>
      <w:r w:rsidR="006227C1">
        <w:rPr>
          <w:rFonts w:ascii="Comic Sans MS" w:hAnsi="Comic Sans MS"/>
          <w:color w:val="000000" w:themeColor="text1"/>
          <w:sz w:val="28"/>
          <w:szCs w:val="28"/>
        </w:rPr>
        <w:t>6, History is taught as a discrete subject with each year group studying two/three units over the year.  Our long term plan</w:t>
      </w:r>
      <w:r>
        <w:rPr>
          <w:rFonts w:ascii="Comic Sans MS" w:hAnsi="Comic Sans MS"/>
          <w:color w:val="000000" w:themeColor="text1"/>
          <w:sz w:val="28"/>
          <w:szCs w:val="28"/>
        </w:rPr>
        <w:t>, derived from The National Curriculum on</w:t>
      </w:r>
      <w:r w:rsidR="006227C1">
        <w:rPr>
          <w:rFonts w:ascii="Comic Sans MS" w:hAnsi="Comic Sans MS"/>
          <w:color w:val="000000" w:themeColor="text1"/>
          <w:sz w:val="28"/>
          <w:szCs w:val="28"/>
        </w:rPr>
        <w:t xml:space="preserve"> a one</w:t>
      </w:r>
      <w:r w:rsidR="00DA64E5">
        <w:rPr>
          <w:rFonts w:ascii="Comic Sans MS" w:hAnsi="Comic Sans MS"/>
          <w:color w:val="000000" w:themeColor="text1"/>
          <w:sz w:val="28"/>
          <w:szCs w:val="28"/>
        </w:rPr>
        <w:t xml:space="preserve"> year rolling programme is, </w:t>
      </w:r>
      <w:r w:rsidR="006227C1">
        <w:rPr>
          <w:rFonts w:ascii="Comic Sans MS" w:hAnsi="Comic Sans MS"/>
          <w:color w:val="000000" w:themeColor="text1"/>
          <w:sz w:val="28"/>
          <w:szCs w:val="28"/>
        </w:rPr>
        <w:t xml:space="preserve">as far as possible, </w:t>
      </w:r>
      <w:r w:rsidR="00D11706">
        <w:rPr>
          <w:rFonts w:ascii="Comic Sans MS" w:hAnsi="Comic Sans MS"/>
          <w:color w:val="000000" w:themeColor="text1"/>
          <w:sz w:val="28"/>
          <w:szCs w:val="28"/>
        </w:rPr>
        <w:t xml:space="preserve">is </w:t>
      </w:r>
      <w:r w:rsidR="006227C1">
        <w:rPr>
          <w:rFonts w:ascii="Comic Sans MS" w:hAnsi="Comic Sans MS"/>
          <w:color w:val="000000" w:themeColor="text1"/>
          <w:sz w:val="28"/>
          <w:szCs w:val="28"/>
        </w:rPr>
        <w:t xml:space="preserve">taught in chronological order.  </w:t>
      </w:r>
      <w:r w:rsidR="005672A5">
        <w:rPr>
          <w:rFonts w:ascii="Comic Sans MS" w:hAnsi="Comic Sans MS"/>
          <w:color w:val="000000" w:themeColor="text1"/>
          <w:sz w:val="28"/>
          <w:szCs w:val="28"/>
        </w:rPr>
        <w:t>The five key strands (chronological understanding, range and depth of historical knowledge, interpretations</w:t>
      </w:r>
      <w:r w:rsidR="008275DF">
        <w:rPr>
          <w:rFonts w:ascii="Comic Sans MS" w:hAnsi="Comic Sans MS"/>
          <w:color w:val="000000" w:themeColor="text1"/>
          <w:sz w:val="28"/>
          <w:szCs w:val="28"/>
        </w:rPr>
        <w:t xml:space="preserve"> of history, historical enquiry and </w:t>
      </w:r>
      <w:r w:rsidR="005672A5">
        <w:rPr>
          <w:rFonts w:ascii="Comic Sans MS" w:hAnsi="Comic Sans MS"/>
          <w:color w:val="000000" w:themeColor="text1"/>
          <w:sz w:val="28"/>
          <w:szCs w:val="28"/>
        </w:rPr>
        <w:t>continuity and change/cause and consequence/similarity/difference/significance), run</w:t>
      </w:r>
      <w:r w:rsidR="007B4277">
        <w:rPr>
          <w:rFonts w:ascii="Comic Sans MS" w:hAnsi="Comic Sans MS"/>
          <w:color w:val="000000" w:themeColor="text1"/>
          <w:sz w:val="28"/>
          <w:szCs w:val="28"/>
        </w:rPr>
        <w:t xml:space="preserve"> throughout the years</w:t>
      </w:r>
      <w:r w:rsidR="005672A5">
        <w:rPr>
          <w:rFonts w:ascii="Comic Sans MS" w:hAnsi="Comic Sans MS"/>
          <w:color w:val="000000" w:themeColor="text1"/>
          <w:sz w:val="28"/>
          <w:szCs w:val="28"/>
        </w:rPr>
        <w:t xml:space="preserve">.  These show </w:t>
      </w:r>
      <w:r w:rsidR="007B4277">
        <w:rPr>
          <w:rFonts w:ascii="Comic Sans MS" w:hAnsi="Comic Sans MS"/>
          <w:color w:val="000000" w:themeColor="text1"/>
          <w:sz w:val="28"/>
          <w:szCs w:val="28"/>
        </w:rPr>
        <w:t>how prior learning is built into our curriculum.</w:t>
      </w:r>
      <w:r w:rsidR="002468C7">
        <w:rPr>
          <w:rFonts w:ascii="Comic Sans MS" w:hAnsi="Comic Sans MS"/>
          <w:color w:val="000000" w:themeColor="text1"/>
          <w:sz w:val="28"/>
          <w:szCs w:val="28"/>
        </w:rPr>
        <w:t xml:space="preserve">  Key vocabulary goes alongside this to aid teachers planning.</w:t>
      </w:r>
    </w:p>
    <w:p w:rsidR="0034092D" w:rsidRDefault="0034092D" w:rsidP="001A0AA3">
      <w:pPr>
        <w:pStyle w:val="Header"/>
        <w:rPr>
          <w:rFonts w:ascii="Comic Sans MS" w:hAnsi="Comic Sans MS"/>
          <w:b/>
          <w:color w:val="FF0000"/>
          <w:sz w:val="28"/>
          <w:szCs w:val="28"/>
        </w:rPr>
      </w:pPr>
    </w:p>
    <w:p w:rsidR="005672A5" w:rsidRDefault="005672A5" w:rsidP="001A0AA3">
      <w:pPr>
        <w:pStyle w:val="Header"/>
        <w:rPr>
          <w:rFonts w:ascii="Comic Sans MS" w:hAnsi="Comic Sans MS"/>
          <w:b/>
          <w:color w:val="FF0000"/>
          <w:sz w:val="28"/>
          <w:szCs w:val="28"/>
        </w:rPr>
      </w:pPr>
    </w:p>
    <w:p w:rsidR="0034092D" w:rsidRPr="0034092D" w:rsidRDefault="0034092D" w:rsidP="001A0AA3">
      <w:pPr>
        <w:pStyle w:val="Header"/>
        <w:rPr>
          <w:rFonts w:ascii="Comic Sans MS" w:hAnsi="Comic Sans MS"/>
          <w:b/>
          <w:color w:val="FF0000"/>
          <w:sz w:val="28"/>
          <w:szCs w:val="28"/>
        </w:rPr>
      </w:pPr>
      <w:r w:rsidRPr="0034092D">
        <w:rPr>
          <w:rFonts w:ascii="Comic Sans MS" w:hAnsi="Comic Sans MS"/>
          <w:b/>
          <w:color w:val="FF0000"/>
          <w:sz w:val="28"/>
          <w:szCs w:val="28"/>
        </w:rPr>
        <w:t xml:space="preserve">2. What would you see in </w:t>
      </w:r>
      <w:r>
        <w:rPr>
          <w:rFonts w:ascii="Comic Sans MS" w:hAnsi="Comic Sans MS"/>
          <w:b/>
          <w:color w:val="FF0000"/>
          <w:sz w:val="28"/>
          <w:szCs w:val="28"/>
        </w:rPr>
        <w:t xml:space="preserve">the </w:t>
      </w:r>
      <w:r w:rsidRPr="0034092D">
        <w:rPr>
          <w:rFonts w:ascii="Comic Sans MS" w:hAnsi="Comic Sans MS"/>
          <w:b/>
          <w:color w:val="FF0000"/>
          <w:sz w:val="28"/>
          <w:szCs w:val="28"/>
        </w:rPr>
        <w:t>class</w:t>
      </w:r>
      <w:r>
        <w:rPr>
          <w:rFonts w:ascii="Comic Sans MS" w:hAnsi="Comic Sans MS"/>
          <w:b/>
          <w:color w:val="FF0000"/>
          <w:sz w:val="28"/>
          <w:szCs w:val="28"/>
        </w:rPr>
        <w:t>room</w:t>
      </w:r>
      <w:r w:rsidRPr="0034092D">
        <w:rPr>
          <w:rFonts w:ascii="Comic Sans MS" w:hAnsi="Comic Sans MS"/>
          <w:b/>
          <w:color w:val="FF0000"/>
          <w:sz w:val="28"/>
          <w:szCs w:val="28"/>
        </w:rPr>
        <w:t>?</w:t>
      </w:r>
    </w:p>
    <w:p w:rsidR="0034092D" w:rsidRDefault="002C668E" w:rsidP="001A0AA3">
      <w:pPr>
        <w:pStyle w:val="Header"/>
        <w:rPr>
          <w:rFonts w:ascii="Comic Sans MS" w:hAnsi="Comic Sans MS"/>
          <w:sz w:val="24"/>
          <w:szCs w:val="24"/>
        </w:rPr>
      </w:pPr>
      <w:r>
        <w:rPr>
          <w:rFonts w:ascii="Comic Sans MS" w:hAnsi="Comic Sans MS"/>
          <w:color w:val="000000" w:themeColor="text1"/>
          <w:sz w:val="28"/>
          <w:szCs w:val="28"/>
        </w:rPr>
        <w:t xml:space="preserve">There is a consistent approach to the teaching of History at St. Paul’s. </w:t>
      </w:r>
      <w:r w:rsidR="00675B6E">
        <w:rPr>
          <w:rFonts w:ascii="Comic Sans MS" w:hAnsi="Comic Sans MS"/>
          <w:color w:val="000000" w:themeColor="text1"/>
          <w:sz w:val="28"/>
          <w:szCs w:val="28"/>
        </w:rPr>
        <w:t xml:space="preserve"> Class teachers decide on the appropriate grouping for children so they can all access the lessons as well as make progress.  </w:t>
      </w:r>
      <w:r>
        <w:rPr>
          <w:rFonts w:ascii="Comic Sans MS" w:hAnsi="Comic Sans MS"/>
          <w:color w:val="000000" w:themeColor="text1"/>
          <w:sz w:val="28"/>
          <w:szCs w:val="28"/>
        </w:rPr>
        <w:t xml:space="preserve"> Despite different unit coverage, History lessons comply with our </w:t>
      </w:r>
      <w:r w:rsidR="00107593">
        <w:rPr>
          <w:rFonts w:ascii="Comic Sans MS" w:hAnsi="Comic Sans MS"/>
          <w:color w:val="000000" w:themeColor="text1"/>
          <w:sz w:val="28"/>
          <w:szCs w:val="28"/>
        </w:rPr>
        <w:t>Quality T</w:t>
      </w:r>
      <w:r>
        <w:rPr>
          <w:rFonts w:ascii="Comic Sans MS" w:hAnsi="Comic Sans MS"/>
          <w:color w:val="000000" w:themeColor="text1"/>
          <w:sz w:val="28"/>
          <w:szCs w:val="28"/>
        </w:rPr>
        <w:t xml:space="preserve">eaching and Learning Policy.  Units begin with subject specific, child friendly, knowledge organisers </w:t>
      </w:r>
      <w:r w:rsidR="00107593">
        <w:rPr>
          <w:rFonts w:ascii="Comic Sans MS" w:hAnsi="Comic Sans MS"/>
          <w:color w:val="000000" w:themeColor="text1"/>
          <w:sz w:val="28"/>
          <w:szCs w:val="28"/>
        </w:rPr>
        <w:t xml:space="preserve">which </w:t>
      </w:r>
      <w:r>
        <w:rPr>
          <w:rFonts w:ascii="Comic Sans MS" w:hAnsi="Comic Sans MS"/>
          <w:color w:val="000000" w:themeColor="text1"/>
          <w:sz w:val="28"/>
          <w:szCs w:val="28"/>
        </w:rPr>
        <w:t xml:space="preserve">are shared in History subject exercise books.  Our school focus will see DEAL strategies being incorporated as a way to bring lessons to life and promote connections.  Where appropriate, vocabulary is displayed alongside examples of children’s work to celebrate their achievements and understanding.  A key feature of Historical </w:t>
      </w:r>
      <w:r w:rsidR="000F54FC">
        <w:rPr>
          <w:rFonts w:ascii="Comic Sans MS" w:hAnsi="Comic Sans MS"/>
          <w:color w:val="000000" w:themeColor="text1"/>
          <w:sz w:val="28"/>
          <w:szCs w:val="28"/>
        </w:rPr>
        <w:t xml:space="preserve">learning </w:t>
      </w:r>
      <w:r>
        <w:rPr>
          <w:rFonts w:ascii="Comic Sans MS" w:hAnsi="Comic Sans MS"/>
          <w:color w:val="000000" w:themeColor="text1"/>
          <w:sz w:val="28"/>
          <w:szCs w:val="28"/>
        </w:rPr>
        <w:t xml:space="preserve">is revising and applying prior </w:t>
      </w:r>
      <w:r w:rsidR="000F54FC">
        <w:rPr>
          <w:rFonts w:ascii="Comic Sans MS" w:hAnsi="Comic Sans MS"/>
          <w:color w:val="000000" w:themeColor="text1"/>
          <w:sz w:val="28"/>
          <w:szCs w:val="28"/>
        </w:rPr>
        <w:t xml:space="preserve">knowledge. </w:t>
      </w:r>
      <w:r w:rsidR="00040E6A">
        <w:rPr>
          <w:rFonts w:ascii="Comic Sans MS" w:hAnsi="Comic Sans MS"/>
          <w:color w:val="000000" w:themeColor="text1"/>
          <w:sz w:val="28"/>
          <w:szCs w:val="28"/>
        </w:rPr>
        <w:t xml:space="preserve">Key concepts are threaded throughout the long term plan, allowing for repeated encounters that help children to build on prior learning.   </w:t>
      </w: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t>3. SEND and Inclusion</w:t>
      </w:r>
    </w:p>
    <w:p w:rsidR="0034092D" w:rsidRDefault="00E37284" w:rsidP="00707E25">
      <w:pPr>
        <w:rPr>
          <w:rFonts w:ascii="Comic Sans MS" w:hAnsi="Comic Sans MS"/>
          <w:sz w:val="24"/>
          <w:szCs w:val="24"/>
        </w:rPr>
      </w:pPr>
      <w:r w:rsidRPr="00E37284">
        <w:rPr>
          <w:rFonts w:ascii="Comic Sans MS" w:hAnsi="Comic Sans MS"/>
          <w:sz w:val="28"/>
          <w:szCs w:val="28"/>
        </w:rPr>
        <w:t>There are 5 Historical areas of learning that are taught and these should be accessible to all children regardless of ability. To ensure children with SEND progress within lessons, teachers work to remove barriers to learning. Key vocabulary taught in lessons will be displayed and discussed. Children will practise reading words and discussing their meaning regularly throughout the course of their unit. This could also mean providing children with vocabulary scaffolds, supporting children’s speech and language targets or using images or drama (DEAL activities) to make conceptual connections.  To ensure all children’s needs are accommodated, adaptations are made when planning. In addition, children are provided with opportunities to contribute to school-wide policy in History through pupil voice.</w:t>
      </w: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t>4. How do we know how children are doing? How do they know themselves?</w:t>
      </w:r>
    </w:p>
    <w:p w:rsidR="00D84BD9" w:rsidRDefault="009B525A" w:rsidP="001A0AA3">
      <w:pPr>
        <w:pStyle w:val="Header"/>
        <w:rPr>
          <w:rFonts w:ascii="Comic Sans MS" w:hAnsi="Comic Sans MS"/>
          <w:sz w:val="28"/>
          <w:szCs w:val="28"/>
        </w:rPr>
      </w:pPr>
      <w:r>
        <w:rPr>
          <w:rFonts w:ascii="Comic Sans MS" w:hAnsi="Comic Sans MS"/>
          <w:sz w:val="28"/>
          <w:szCs w:val="28"/>
        </w:rPr>
        <w:t>Assessment is carried out continuously throughout History unit</w:t>
      </w:r>
      <w:r w:rsidR="00040E6A">
        <w:rPr>
          <w:rFonts w:ascii="Comic Sans MS" w:hAnsi="Comic Sans MS"/>
          <w:sz w:val="28"/>
          <w:szCs w:val="28"/>
        </w:rPr>
        <w:t>s.  At the start of each unit, t</w:t>
      </w:r>
      <w:r>
        <w:rPr>
          <w:rFonts w:ascii="Comic Sans MS" w:hAnsi="Comic Sans MS"/>
          <w:sz w:val="28"/>
          <w:szCs w:val="28"/>
        </w:rPr>
        <w:t>eachers gain an understanding of what children already know.  Misconceptions can be addressed and lessons adapted to suit the level of understanding.  Questioning is key to gaining an understanding of the subject with feedback being crucial to building confidence in children.  Knowledge organisers can be used as an aid memoir tool as they involve key questions as well as having the key learning children should know by the end of the unit.</w:t>
      </w:r>
      <w:r w:rsidR="009F1483">
        <w:rPr>
          <w:rFonts w:ascii="Comic Sans MS" w:hAnsi="Comic Sans MS"/>
          <w:sz w:val="28"/>
          <w:szCs w:val="28"/>
        </w:rPr>
        <w:t xml:space="preserve">  </w:t>
      </w:r>
      <w:r w:rsidR="005158AB">
        <w:rPr>
          <w:rFonts w:ascii="Comic Sans MS" w:hAnsi="Comic Sans MS"/>
          <w:sz w:val="28"/>
          <w:szCs w:val="28"/>
        </w:rPr>
        <w:t xml:space="preserve">Planned sticky knowledge activities help consolidation with children learning more and remembering more.  </w:t>
      </w:r>
      <w:r w:rsidR="00D84BD9">
        <w:rPr>
          <w:rFonts w:ascii="Comic Sans MS" w:hAnsi="Comic Sans MS"/>
          <w:sz w:val="28"/>
          <w:szCs w:val="28"/>
        </w:rPr>
        <w:t xml:space="preserve">The five key strands that run throughout History are used to support assessment.  </w:t>
      </w:r>
      <w:r w:rsidR="009F1483">
        <w:rPr>
          <w:rFonts w:ascii="Comic Sans MS" w:hAnsi="Comic Sans MS"/>
          <w:sz w:val="28"/>
          <w:szCs w:val="28"/>
        </w:rPr>
        <w:t>By the end of the s</w:t>
      </w:r>
      <w:r w:rsidR="003B583F">
        <w:rPr>
          <w:rFonts w:ascii="Comic Sans MS" w:hAnsi="Comic Sans MS"/>
          <w:sz w:val="28"/>
          <w:szCs w:val="28"/>
        </w:rPr>
        <w:t>ummer term,</w:t>
      </w:r>
      <w:r w:rsidR="009F1483">
        <w:rPr>
          <w:rFonts w:ascii="Comic Sans MS" w:hAnsi="Comic Sans MS"/>
          <w:sz w:val="28"/>
          <w:szCs w:val="28"/>
        </w:rPr>
        <w:t xml:space="preserve"> s</w:t>
      </w:r>
      <w:r w:rsidR="003B583F">
        <w:rPr>
          <w:rFonts w:ascii="Comic Sans MS" w:hAnsi="Comic Sans MS"/>
          <w:sz w:val="28"/>
          <w:szCs w:val="28"/>
        </w:rPr>
        <w:t xml:space="preserve">ubject specific tracking grids are </w:t>
      </w:r>
      <w:r w:rsidR="009F1483">
        <w:rPr>
          <w:rFonts w:ascii="Comic Sans MS" w:hAnsi="Comic Sans MS"/>
          <w:sz w:val="28"/>
          <w:szCs w:val="28"/>
        </w:rPr>
        <w:t>completed for all year groups before being analysed</w:t>
      </w:r>
      <w:r w:rsidR="003B583F">
        <w:rPr>
          <w:rFonts w:ascii="Comic Sans MS" w:hAnsi="Comic Sans MS"/>
          <w:sz w:val="28"/>
          <w:szCs w:val="28"/>
        </w:rPr>
        <w:t xml:space="preserve">.  </w:t>
      </w: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EB7D71" w:rsidRDefault="00EB7D71" w:rsidP="001A0AA3">
      <w:pPr>
        <w:pStyle w:val="Header"/>
        <w:rPr>
          <w:rFonts w:ascii="Comic Sans MS" w:hAnsi="Comic Sans MS"/>
          <w:sz w:val="24"/>
          <w:szCs w:val="24"/>
        </w:rPr>
      </w:pPr>
    </w:p>
    <w:p w:rsidR="00EB7D71" w:rsidRDefault="00EB7D71" w:rsidP="001A0AA3">
      <w:pPr>
        <w:pStyle w:val="Header"/>
        <w:rPr>
          <w:rFonts w:ascii="Comic Sans MS" w:hAnsi="Comic Sans MS"/>
          <w:sz w:val="24"/>
          <w:szCs w:val="24"/>
        </w:rPr>
      </w:pPr>
    </w:p>
    <w:p w:rsidR="00EB7D71" w:rsidRDefault="00EB7D71" w:rsidP="001A0AA3">
      <w:pPr>
        <w:pStyle w:val="Header"/>
        <w:rPr>
          <w:rFonts w:ascii="Comic Sans MS" w:hAnsi="Comic Sans MS"/>
          <w:sz w:val="24"/>
          <w:szCs w:val="24"/>
        </w:rPr>
      </w:pPr>
    </w:p>
    <w:p w:rsidR="00EB7D71" w:rsidRDefault="00EB7D71" w:rsidP="001A0AA3">
      <w:pPr>
        <w:pStyle w:val="Header"/>
        <w:rPr>
          <w:rFonts w:ascii="Comic Sans MS" w:hAnsi="Comic Sans MS"/>
          <w:sz w:val="24"/>
          <w:szCs w:val="24"/>
        </w:rPr>
      </w:pPr>
    </w:p>
    <w:p w:rsidR="00EB7D71" w:rsidRDefault="00EB7D71"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0F54FC" w:rsidP="001A0AA3">
      <w:pPr>
        <w:pStyle w:val="Header"/>
        <w:rPr>
          <w:rFonts w:ascii="Comic Sans MS" w:hAnsi="Comic Sans MS"/>
          <w:color w:val="FF0000"/>
          <w:sz w:val="24"/>
          <w:szCs w:val="24"/>
        </w:rPr>
      </w:pPr>
      <w:r>
        <w:rPr>
          <w:rFonts w:ascii="Comic Sans MS" w:hAnsi="Comic Sans MS"/>
          <w:b/>
          <w:color w:val="FF0000"/>
          <w:sz w:val="28"/>
          <w:szCs w:val="28"/>
        </w:rPr>
        <w:lastRenderedPageBreak/>
        <w:t>5. Challenge in the curriculum</w:t>
      </w:r>
    </w:p>
    <w:p w:rsidR="00931CE9" w:rsidRPr="00931CE9" w:rsidRDefault="00931CE9" w:rsidP="001A0AA3">
      <w:pPr>
        <w:pStyle w:val="Header"/>
        <w:rPr>
          <w:rFonts w:ascii="Comic Sans MS" w:hAnsi="Comic Sans MS"/>
          <w:sz w:val="28"/>
          <w:szCs w:val="28"/>
        </w:rPr>
      </w:pPr>
      <w:r w:rsidRPr="00931CE9">
        <w:rPr>
          <w:rFonts w:ascii="Comic Sans MS" w:hAnsi="Comic Sans MS"/>
          <w:sz w:val="28"/>
          <w:szCs w:val="28"/>
        </w:rPr>
        <w:t xml:space="preserve">The progression document at St. Paul’s ensures consistent provision throughout the key stages.  In addition to this, children are provided with the opportunity to develop their skills further through open ended questioning and are encouraged to develop enquiring minds that are able to question sources and their validity.  </w:t>
      </w:r>
      <w:r>
        <w:rPr>
          <w:rFonts w:ascii="Comic Sans MS" w:hAnsi="Comic Sans MS"/>
          <w:sz w:val="28"/>
          <w:szCs w:val="28"/>
        </w:rPr>
        <w:t xml:space="preserve">Participating in discussions, sharing their own ideas and opinions develops greater insight into the study of History.  DEAL activities are used as an opportunity for children to put themselves in real world situations and can also challenge them to adapt their way of thinking.  </w:t>
      </w:r>
      <w:r w:rsidR="00200839">
        <w:rPr>
          <w:rFonts w:ascii="Comic Sans MS" w:hAnsi="Comic Sans MS"/>
          <w:sz w:val="28"/>
          <w:szCs w:val="28"/>
        </w:rPr>
        <w:t xml:space="preserve">High expectations result in presentation of their work being representative of their Historical knowledge and understanding.  </w:t>
      </w:r>
    </w:p>
    <w:p w:rsidR="0034092D" w:rsidRPr="00931CE9" w:rsidRDefault="0034092D" w:rsidP="001A0AA3">
      <w:pPr>
        <w:pStyle w:val="Header"/>
        <w:rPr>
          <w:rFonts w:ascii="Comic Sans MS" w:hAnsi="Comic Sans MS"/>
          <w:color w:val="FF0000"/>
          <w:sz w:val="28"/>
          <w:szCs w:val="28"/>
        </w:rPr>
      </w:pPr>
    </w:p>
    <w:p w:rsidR="0034092D" w:rsidRPr="00931CE9" w:rsidRDefault="0034092D" w:rsidP="001A0AA3">
      <w:pPr>
        <w:pStyle w:val="Header"/>
        <w:rPr>
          <w:rFonts w:ascii="Comic Sans MS" w:hAnsi="Comic Sans MS"/>
          <w:color w:val="FF0000"/>
          <w:sz w:val="28"/>
          <w:szCs w:val="28"/>
        </w:rPr>
      </w:pPr>
    </w:p>
    <w:p w:rsidR="0034092D" w:rsidRPr="00931CE9" w:rsidRDefault="0034092D" w:rsidP="001A0AA3">
      <w:pPr>
        <w:pStyle w:val="Header"/>
        <w:rPr>
          <w:rFonts w:ascii="Comic Sans MS" w:hAnsi="Comic Sans MS"/>
          <w:color w:val="FF0000"/>
          <w:sz w:val="28"/>
          <w:szCs w:val="28"/>
        </w:rPr>
      </w:pPr>
    </w:p>
    <w:p w:rsidR="0034092D" w:rsidRDefault="0034092D" w:rsidP="001A0AA3">
      <w:pPr>
        <w:pStyle w:val="Header"/>
        <w:rPr>
          <w:rFonts w:ascii="Comic Sans MS" w:hAnsi="Comic Sans MS"/>
          <w:color w:val="FF0000"/>
          <w:sz w:val="24"/>
          <w:szCs w:val="24"/>
        </w:rPr>
      </w:pPr>
    </w:p>
    <w:p w:rsidR="0034092D" w:rsidRP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t>6. Cross-curricular and enrichment</w:t>
      </w:r>
    </w:p>
    <w:p w:rsidR="0034092D" w:rsidRPr="00353DBD" w:rsidRDefault="00765EFF" w:rsidP="001A0AA3">
      <w:pPr>
        <w:pStyle w:val="Header"/>
        <w:rPr>
          <w:rFonts w:ascii="Comic Sans MS" w:hAnsi="Comic Sans MS"/>
          <w:sz w:val="28"/>
          <w:szCs w:val="28"/>
        </w:rPr>
      </w:pPr>
      <w:r>
        <w:rPr>
          <w:rFonts w:ascii="Comic Sans MS" w:hAnsi="Comic Sans MS"/>
          <w:sz w:val="28"/>
          <w:szCs w:val="28"/>
        </w:rPr>
        <w:t>There are a plethora of opportunities for cross-curricular links for History.  Although History is taught as a discrete subject at St. Paul’s, where ever appropriate subject links are carefully considered and planned in order to enrich and develop the curriculum.   In addition to our yearly units</w:t>
      </w:r>
      <w:r w:rsidR="00EB7D71">
        <w:rPr>
          <w:rFonts w:ascii="Comic Sans MS" w:hAnsi="Comic Sans MS"/>
          <w:sz w:val="28"/>
          <w:szCs w:val="28"/>
        </w:rPr>
        <w:t>,</w:t>
      </w:r>
      <w:r>
        <w:rPr>
          <w:rFonts w:ascii="Comic Sans MS" w:hAnsi="Comic Sans MS"/>
          <w:sz w:val="28"/>
          <w:szCs w:val="28"/>
        </w:rPr>
        <w:t xml:space="preserve"> the school calendar allows us to incorporate special days and cultural</w:t>
      </w:r>
      <w:r w:rsidR="00B67992">
        <w:rPr>
          <w:rFonts w:ascii="Comic Sans MS" w:hAnsi="Comic Sans MS"/>
          <w:sz w:val="28"/>
          <w:szCs w:val="28"/>
        </w:rPr>
        <w:t xml:space="preserve"> event</w:t>
      </w:r>
      <w:r w:rsidR="00EB7D71">
        <w:rPr>
          <w:rFonts w:ascii="Comic Sans MS" w:hAnsi="Comic Sans MS"/>
          <w:sz w:val="28"/>
          <w:szCs w:val="28"/>
        </w:rPr>
        <w:t>s</w:t>
      </w:r>
      <w:r w:rsidR="00B67992">
        <w:rPr>
          <w:rFonts w:ascii="Comic Sans MS" w:hAnsi="Comic Sans MS"/>
          <w:sz w:val="28"/>
          <w:szCs w:val="28"/>
        </w:rPr>
        <w:t xml:space="preserve"> such as Remembrance Day and Bonfire Night </w:t>
      </w:r>
      <w:r>
        <w:rPr>
          <w:rFonts w:ascii="Comic Sans MS" w:hAnsi="Comic Sans MS"/>
          <w:sz w:val="28"/>
          <w:szCs w:val="28"/>
        </w:rPr>
        <w:t xml:space="preserve">being </w:t>
      </w:r>
      <w:r w:rsidR="00EB7D71">
        <w:rPr>
          <w:rFonts w:ascii="Comic Sans MS" w:hAnsi="Comic Sans MS"/>
          <w:sz w:val="28"/>
          <w:szCs w:val="28"/>
        </w:rPr>
        <w:t xml:space="preserve">marked </w:t>
      </w:r>
      <w:r>
        <w:rPr>
          <w:rFonts w:ascii="Comic Sans MS" w:hAnsi="Comic Sans MS"/>
          <w:sz w:val="28"/>
          <w:szCs w:val="28"/>
        </w:rPr>
        <w:t xml:space="preserve">both in worship and class.  </w:t>
      </w:r>
      <w:r w:rsidR="00EB7D71">
        <w:rPr>
          <w:rFonts w:ascii="Comic Sans MS" w:hAnsi="Comic Sans MS"/>
          <w:sz w:val="28"/>
          <w:szCs w:val="28"/>
        </w:rPr>
        <w:t xml:space="preserve">The Year 4 Residential visit is also linked to the study of Romans.  </w:t>
      </w:r>
      <w:r>
        <w:rPr>
          <w:rFonts w:ascii="Comic Sans MS" w:hAnsi="Comic Sans MS"/>
          <w:sz w:val="28"/>
          <w:szCs w:val="28"/>
        </w:rPr>
        <w:t xml:space="preserve">Cross curricular activities and enrichment is a driver to include all children in the experiences that History can offer, bringing the subject to life and giving it more meaning to those children who may not otherwise engage. </w:t>
      </w:r>
    </w:p>
    <w:p w:rsidR="0034092D" w:rsidRDefault="0034092D" w:rsidP="001A0AA3">
      <w:pPr>
        <w:pStyle w:val="Header"/>
        <w:rPr>
          <w:rFonts w:ascii="Comic Sans MS" w:hAnsi="Comic Sans MS"/>
          <w:sz w:val="24"/>
          <w:szCs w:val="24"/>
        </w:rPr>
      </w:pPr>
    </w:p>
    <w:p w:rsidR="00353DBD" w:rsidRDefault="00353DB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E35324" w:rsidRDefault="00E35324" w:rsidP="001A0AA3">
      <w:pPr>
        <w:pStyle w:val="Header"/>
        <w:rPr>
          <w:rFonts w:ascii="Comic Sans MS" w:hAnsi="Comic Sans MS"/>
          <w:sz w:val="24"/>
          <w:szCs w:val="24"/>
        </w:rPr>
      </w:pPr>
    </w:p>
    <w:p w:rsidR="007C2E7D" w:rsidRDefault="007C2E7D" w:rsidP="001A0AA3">
      <w:pPr>
        <w:pStyle w:val="Header"/>
        <w:rPr>
          <w:rFonts w:ascii="Comic Sans MS" w:hAnsi="Comic Sans MS"/>
          <w:sz w:val="24"/>
          <w:szCs w:val="24"/>
        </w:rPr>
      </w:pPr>
    </w:p>
    <w:p w:rsidR="007C2E7D" w:rsidRDefault="007C2E7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Pr="0034092D" w:rsidRDefault="0034092D" w:rsidP="001A0AA3">
      <w:pPr>
        <w:pStyle w:val="Header"/>
        <w:rPr>
          <w:rFonts w:ascii="Comic Sans MS" w:hAnsi="Comic Sans MS"/>
          <w:sz w:val="24"/>
          <w:szCs w:val="24"/>
        </w:rPr>
      </w:pPr>
    </w:p>
    <w:p w:rsidR="001A0AA3" w:rsidRPr="001A0AA3" w:rsidRDefault="001A0AA3" w:rsidP="001A0AA3">
      <w:pPr>
        <w:pStyle w:val="Header"/>
        <w:jc w:val="center"/>
        <w:rPr>
          <w:rFonts w:ascii="Comic Sans MS" w:hAnsi="Comic Sans MS"/>
          <w:b/>
          <w:color w:val="FF0000"/>
        </w:rPr>
      </w:pPr>
    </w:p>
    <w:p w:rsidR="001A0AA3" w:rsidRDefault="001A0AA3" w:rsidP="001A0AA3">
      <w:pPr>
        <w:pStyle w:val="Header"/>
      </w:pPr>
    </w:p>
    <w:p w:rsidR="00C810F0" w:rsidRDefault="00C810F0"/>
    <w:sectPr w:rsidR="00C810F0" w:rsidSect="00C43ED2">
      <w:pgSz w:w="11906" w:h="16838"/>
      <w:pgMar w:top="907" w:right="907" w:bottom="90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92D" w:rsidRDefault="0034092D" w:rsidP="0034092D">
      <w:pPr>
        <w:spacing w:after="0" w:line="240" w:lineRule="auto"/>
      </w:pPr>
      <w:r>
        <w:separator/>
      </w:r>
    </w:p>
  </w:endnote>
  <w:endnote w:type="continuationSeparator" w:id="0">
    <w:p w:rsidR="0034092D" w:rsidRDefault="0034092D" w:rsidP="0034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92D" w:rsidRDefault="0034092D" w:rsidP="0034092D">
      <w:pPr>
        <w:spacing w:after="0" w:line="240" w:lineRule="auto"/>
      </w:pPr>
      <w:r>
        <w:separator/>
      </w:r>
    </w:p>
  </w:footnote>
  <w:footnote w:type="continuationSeparator" w:id="0">
    <w:p w:rsidR="0034092D" w:rsidRDefault="0034092D" w:rsidP="003409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AA3"/>
    <w:rsid w:val="00040E6A"/>
    <w:rsid w:val="000F54FC"/>
    <w:rsid w:val="00107593"/>
    <w:rsid w:val="00126A04"/>
    <w:rsid w:val="001305FB"/>
    <w:rsid w:val="001A0AA3"/>
    <w:rsid w:val="001B5642"/>
    <w:rsid w:val="00200839"/>
    <w:rsid w:val="002468C7"/>
    <w:rsid w:val="002C668E"/>
    <w:rsid w:val="0034092D"/>
    <w:rsid w:val="00353DBD"/>
    <w:rsid w:val="00377F7A"/>
    <w:rsid w:val="003B583F"/>
    <w:rsid w:val="00417FBD"/>
    <w:rsid w:val="005158AB"/>
    <w:rsid w:val="00551D24"/>
    <w:rsid w:val="005672A5"/>
    <w:rsid w:val="005A2982"/>
    <w:rsid w:val="005C1A4F"/>
    <w:rsid w:val="006227C1"/>
    <w:rsid w:val="00671B93"/>
    <w:rsid w:val="00675B6E"/>
    <w:rsid w:val="006B0296"/>
    <w:rsid w:val="006C3AB3"/>
    <w:rsid w:val="0070440E"/>
    <w:rsid w:val="00707E25"/>
    <w:rsid w:val="00765EFF"/>
    <w:rsid w:val="007B4277"/>
    <w:rsid w:val="007C2E7D"/>
    <w:rsid w:val="00804955"/>
    <w:rsid w:val="008275DF"/>
    <w:rsid w:val="00931CE9"/>
    <w:rsid w:val="0095341F"/>
    <w:rsid w:val="009A6152"/>
    <w:rsid w:val="009B525A"/>
    <w:rsid w:val="009F1483"/>
    <w:rsid w:val="00A371D0"/>
    <w:rsid w:val="00A86DBF"/>
    <w:rsid w:val="00B1327A"/>
    <w:rsid w:val="00B67992"/>
    <w:rsid w:val="00BF0400"/>
    <w:rsid w:val="00C43ED2"/>
    <w:rsid w:val="00C810F0"/>
    <w:rsid w:val="00D11706"/>
    <w:rsid w:val="00D74722"/>
    <w:rsid w:val="00D84BD9"/>
    <w:rsid w:val="00DA64E5"/>
    <w:rsid w:val="00E35324"/>
    <w:rsid w:val="00E37284"/>
    <w:rsid w:val="00E406C5"/>
    <w:rsid w:val="00EB7D71"/>
    <w:rsid w:val="00FD4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46B9BB-699B-410A-AAE3-94539DE66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0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0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AA3"/>
  </w:style>
  <w:style w:type="paragraph" w:styleId="BalloonText">
    <w:name w:val="Balloon Text"/>
    <w:basedOn w:val="Normal"/>
    <w:link w:val="BalloonTextChar"/>
    <w:uiPriority w:val="99"/>
    <w:semiHidden/>
    <w:unhideWhenUsed/>
    <w:rsid w:val="001A0A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AA3"/>
    <w:rPr>
      <w:rFonts w:ascii="Tahoma" w:hAnsi="Tahoma" w:cs="Tahoma"/>
      <w:sz w:val="16"/>
      <w:szCs w:val="16"/>
    </w:rPr>
  </w:style>
  <w:style w:type="paragraph" w:styleId="Footer">
    <w:name w:val="footer"/>
    <w:basedOn w:val="Normal"/>
    <w:link w:val="FooterChar"/>
    <w:uiPriority w:val="99"/>
    <w:unhideWhenUsed/>
    <w:rsid w:val="00340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1055808">
      <w:bodyDiv w:val="1"/>
      <w:marLeft w:val="0"/>
      <w:marRight w:val="0"/>
      <w:marTop w:val="0"/>
      <w:marBottom w:val="0"/>
      <w:divBdr>
        <w:top w:val="none" w:sz="0" w:space="0" w:color="auto"/>
        <w:left w:val="none" w:sz="0" w:space="0" w:color="auto"/>
        <w:bottom w:val="none" w:sz="0" w:space="0" w:color="auto"/>
        <w:right w:val="none" w:sz="0" w:space="0" w:color="auto"/>
      </w:divBdr>
      <w:divsChild>
        <w:div w:id="482240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830</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MySchool</Company>
  <LinksUpToDate>false</LinksUpToDate>
  <CharactersWithSpaces>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MySchool</dc:creator>
  <cp:lastModifiedBy>Sally Keane</cp:lastModifiedBy>
  <cp:revision>2</cp:revision>
  <dcterms:created xsi:type="dcterms:W3CDTF">2024-03-06T15:54:00Z</dcterms:created>
  <dcterms:modified xsi:type="dcterms:W3CDTF">2024-03-06T15:54:00Z</dcterms:modified>
</cp:coreProperties>
</file>